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ПРАВИТЕЛЬСТВО МАГАДАНСКОЙ ОБЛАСТИ</w:t>
      </w:r>
    </w:p>
    <w:p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27 ноября 2014 г. N 993-пп</w:t>
      </w:r>
    </w:p>
    <w:p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УТВЕРЖДЕНИИ ПОРЯДКА ОПРЕДЕЛЕНИЯ ВИДА ФАКТИЧЕСКОГО</w:t>
      </w:r>
    </w:p>
    <w:p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ИСПОЛЬЗОВАНИЯ ЗДАНИЙ (СТРОЕНИЙ, СООРУЖЕНИЙ) И ПОМЕЩЕНИЙ,</w:t>
      </w:r>
    </w:p>
    <w:p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>
        <w:rPr>
          <w:rFonts w:ascii="Times New Roman" w:hAnsi="Times New Roman" w:cs="Times New Roman"/>
          <w:sz w:val="26"/>
          <w:szCs w:val="26"/>
        </w:rPr>
        <w:t>ОТНОШЕНИИ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КОТОРЫХ НАЛОГОВАЯ БАЗА ПО НАЛОГУ НА ИМУЩЕСТВО</w:t>
      </w:r>
    </w:p>
    <w:p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ОРГАНИЗАЦИЙ ОПРЕДЕЛЯЕТСЯ КАК КАДАСТРОВАЯ СТОИМОСТЬ</w:t>
      </w:r>
    </w:p>
    <w:p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(в ред. Постановлений Правительства Магаданской области</w:t>
            </w:r>
            <w:proofErr w:type="gramEnd"/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06.06.2017 </w:t>
            </w:r>
            <w:hyperlink r:id="rId7">
              <w:r>
                <w:rPr>
                  <w:rFonts w:ascii="Times New Roman" w:hAnsi="Times New Roman" w:cs="Times New Roman"/>
                  <w:sz w:val="26"/>
                  <w:szCs w:val="26"/>
                </w:rPr>
                <w:t>N 535-пп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от 28.09.2018 </w:t>
            </w:r>
            <w:hyperlink r:id="rId8">
              <w:r>
                <w:rPr>
                  <w:rFonts w:ascii="Times New Roman" w:hAnsi="Times New Roman" w:cs="Times New Roman"/>
                  <w:sz w:val="26"/>
                  <w:szCs w:val="26"/>
                </w:rPr>
                <w:t>N 648-пп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от 01.11.2018 </w:t>
            </w:r>
            <w:hyperlink r:id="rId9">
              <w:r>
                <w:rPr>
                  <w:rFonts w:ascii="Times New Roman" w:hAnsi="Times New Roman" w:cs="Times New Roman"/>
                  <w:sz w:val="26"/>
                  <w:szCs w:val="26"/>
                </w:rPr>
                <w:t>N 715-пп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13.12.2021 </w:t>
            </w:r>
            <w:hyperlink r:id="rId10">
              <w:r>
                <w:rPr>
                  <w:rFonts w:ascii="Times New Roman" w:hAnsi="Times New Roman" w:cs="Times New Roman"/>
                  <w:sz w:val="26"/>
                  <w:szCs w:val="26"/>
                </w:rPr>
                <w:t>N 964-пп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от 02.09.2024 </w:t>
            </w:r>
            <w:hyperlink r:id="rId11">
              <w:r>
                <w:rPr>
                  <w:rFonts w:ascii="Times New Roman" w:hAnsi="Times New Roman" w:cs="Times New Roman"/>
                  <w:sz w:val="26"/>
                  <w:szCs w:val="26"/>
                </w:rPr>
                <w:t>N 429-пп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от 05.05.2025 </w:t>
            </w:r>
            <w:hyperlink r:id="rId12">
              <w:r>
                <w:rPr>
                  <w:rFonts w:ascii="Times New Roman" w:hAnsi="Times New Roman" w:cs="Times New Roman"/>
                  <w:sz w:val="26"/>
                  <w:szCs w:val="26"/>
                </w:rPr>
                <w:t>N 216-пп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13">
        <w:r>
          <w:rPr>
            <w:rFonts w:ascii="Times New Roman" w:hAnsi="Times New Roman" w:cs="Times New Roman"/>
            <w:sz w:val="26"/>
            <w:szCs w:val="26"/>
          </w:rPr>
          <w:t>пунктом 9 статьи 378.2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 Правительство Магаданской области постановляет:</w:t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(преамбула в ред. </w:t>
      </w:r>
      <w:hyperlink r:id="rId14">
        <w:r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Магаданской области от 06.06.2017 N 535-пп)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w:anchor="P35">
        <w:r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определения вида фактического использования зданий (строений, сооружений) и помещений, в отношении которых налоговая база по налогу на имущество организаций определяется как кадастровая стоимость, и ввести его в действие с 1 января 2015 года.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2 - 3. Исключены. - </w:t>
      </w:r>
      <w:hyperlink r:id="rId15">
        <w:r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Магаданской области от 06.06.2017 N 535-пп.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Утратил силу. - </w:t>
      </w:r>
      <w:hyperlink r:id="rId16">
        <w:r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Магаданской области от 13.12.2021 N 964-пп.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Настоящее постановление подлежит официальному опубликованию.</w:t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Губернатор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Магаданской области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В.ПЕЧЕНЫЙ</w:t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Правительства Магаданской области</w:t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27 ноября 2014 г. N 993-пп</w:t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5"/>
      <w:bookmarkEnd w:id="0"/>
      <w:r>
        <w:rPr>
          <w:rFonts w:ascii="Times New Roman" w:hAnsi="Times New Roman" w:cs="Times New Roman"/>
          <w:sz w:val="26"/>
          <w:szCs w:val="26"/>
        </w:rPr>
        <w:t>ПОРЯДОК</w:t>
      </w:r>
    </w:p>
    <w:p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ОПРЕДЕЛЕНИЯ ВИДА ФАКТИЧЕСКОГО ИСПОЛЬЗОВАНИЯ ЗДАНИЙ</w:t>
      </w:r>
    </w:p>
    <w:p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(СТРОЕНИЙ, СООРУЖЕНИЙ) И ПОМЕЩЕНИЙ, В ОТНОШЕНИИ КОТОРЫХ</w:t>
      </w:r>
    </w:p>
    <w:p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НАЛОГОВАЯ БАЗА ПО НАЛОГУ НА ИМУЩЕСТВО ОРГАНИЗАЦИЙ</w:t>
      </w:r>
    </w:p>
    <w:p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ОПРЕДЕЛЯЕТСЯ КАК КАДАСТРОВАЯ СТОИМОСТЬ</w:t>
      </w:r>
    </w:p>
    <w:p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(в ред. Постановлений Правительства Магаданской области</w:t>
            </w:r>
            <w:proofErr w:type="gramEnd"/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06.06.2017 </w:t>
            </w:r>
            <w:hyperlink r:id="rId17">
              <w:r>
                <w:rPr>
                  <w:rFonts w:ascii="Times New Roman" w:hAnsi="Times New Roman" w:cs="Times New Roman"/>
                  <w:sz w:val="26"/>
                  <w:szCs w:val="26"/>
                </w:rPr>
                <w:t>N 535-пп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от 28.09.2018 </w:t>
            </w:r>
            <w:hyperlink r:id="rId18">
              <w:r>
                <w:rPr>
                  <w:rFonts w:ascii="Times New Roman" w:hAnsi="Times New Roman" w:cs="Times New Roman"/>
                  <w:sz w:val="26"/>
                  <w:szCs w:val="26"/>
                </w:rPr>
                <w:t>N 648-пп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от 01.11.2018 </w:t>
            </w:r>
            <w:hyperlink r:id="rId19">
              <w:r>
                <w:rPr>
                  <w:rFonts w:ascii="Times New Roman" w:hAnsi="Times New Roman" w:cs="Times New Roman"/>
                  <w:sz w:val="26"/>
                  <w:szCs w:val="26"/>
                </w:rPr>
                <w:t>N 715-пп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13.12.2021 </w:t>
            </w:r>
            <w:hyperlink r:id="rId20">
              <w:r>
                <w:rPr>
                  <w:rFonts w:ascii="Times New Roman" w:hAnsi="Times New Roman" w:cs="Times New Roman"/>
                  <w:sz w:val="26"/>
                  <w:szCs w:val="26"/>
                </w:rPr>
                <w:t>N 964-пп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от 02.09.2024 </w:t>
            </w:r>
            <w:hyperlink r:id="rId21">
              <w:r>
                <w:rPr>
                  <w:rFonts w:ascii="Times New Roman" w:hAnsi="Times New Roman" w:cs="Times New Roman"/>
                  <w:sz w:val="26"/>
                  <w:szCs w:val="26"/>
                </w:rPr>
                <w:t>N 429-пп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от 05.05.2025 </w:t>
            </w:r>
            <w:hyperlink r:id="rId22">
              <w:r>
                <w:rPr>
                  <w:rFonts w:ascii="Times New Roman" w:hAnsi="Times New Roman" w:cs="Times New Roman"/>
                  <w:sz w:val="26"/>
                  <w:szCs w:val="26"/>
                </w:rPr>
                <w:t>N 216-пп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Настоящий Порядок определения вида фактического использования зданий (строений, сооружений) и помещений, в отношении которых налоговая база по налогу на имущество организаций определяется как кадастровая стоимость (далее - Порядок) разработан в соответствии со </w:t>
      </w:r>
      <w:hyperlink r:id="rId23">
        <w:r>
          <w:rPr>
            <w:rFonts w:ascii="Times New Roman" w:hAnsi="Times New Roman" w:cs="Times New Roman"/>
            <w:sz w:val="26"/>
            <w:szCs w:val="26"/>
          </w:rPr>
          <w:t>статьей 378.2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Федерации, в целях определения вида фактического использования следующих объектов недвижимого имущества, признаваемых объектом налогообложения: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административно-деловые центры и торговые центры (комплексы) и помещения в них;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2) нежилые помещения, назначение, разрешенное использование или наименование которых в соответствии со сведениями, содержащимися в Едином государственном реестре недвижимости, или документами технического учета (инвентаризации) объектов недвижимости предусматривает размещение офисов, торговых объектов,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обслуживания.</w:t>
      </w:r>
      <w:proofErr w:type="gramEnd"/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(п. 1 в ред. </w:t>
      </w:r>
      <w:hyperlink r:id="rId24">
        <w:r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Магаданской области от 02.09.2024 N 429-пп)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Организационно-техническую работу по определению вида фактического использования зданий (строений, сооружений) и помещений осуществляет департамент имущественных и земельных отношений Магаданской области (далее - уполномоченный орган).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Уполномоченный орган на основании данных Единого государственного реестра недвижимости ежегодно в срок до 1 июля года, предшествующего очередному налоговому периоду, формирует предварительный Перечень объектов недвижимого имущества, в отношении которых налоговая база по налогу на имущество организаций определяется как кадастровая стоимость (далее - </w:t>
      </w:r>
      <w:r>
        <w:rPr>
          <w:rFonts w:ascii="Times New Roman" w:hAnsi="Times New Roman" w:cs="Times New Roman"/>
          <w:sz w:val="26"/>
          <w:szCs w:val="26"/>
        </w:rPr>
        <w:lastRenderedPageBreak/>
        <w:t>предварительный Перечень), и размещает его в региональной информационной системе "Открытый регион" в информационно-телекоммуникационной сети "Интернет" (далее - региональная информационная "система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"</w:t>
      </w:r>
      <w:proofErr w:type="gramStart"/>
      <w:r>
        <w:rPr>
          <w:rFonts w:ascii="Times New Roman" w:hAnsi="Times New Roman" w:cs="Times New Roman"/>
          <w:sz w:val="26"/>
          <w:szCs w:val="26"/>
        </w:rPr>
        <w:t>Открытый регион").</w:t>
      </w:r>
      <w:proofErr w:type="gramEnd"/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(п. 3 в ред. </w:t>
      </w:r>
      <w:hyperlink r:id="rId25">
        <w:r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Магаданской области от 05.05.2025 N 216-пп)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Заинтересованные лица, в случае несогласия с включением и (или)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невключением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объект</w:t>
      </w:r>
      <w:proofErr w:type="gramStart"/>
      <w:r>
        <w:rPr>
          <w:rFonts w:ascii="Times New Roman" w:hAnsi="Times New Roman" w:cs="Times New Roman"/>
          <w:sz w:val="26"/>
          <w:szCs w:val="26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ов</w:t>
      </w:r>
      <w:proofErr w:type="spellEnd"/>
      <w:r>
        <w:rPr>
          <w:rFonts w:ascii="Times New Roman" w:hAnsi="Times New Roman" w:cs="Times New Roman"/>
          <w:sz w:val="26"/>
          <w:szCs w:val="26"/>
        </w:rPr>
        <w:t>) недвижимого имущества в предварительный Перечень, вправе в срок до 1 октября текущего года обратиться в уполномоченный орган с заявлением о проведении проверки фактического использования здания (строения, сооружения), помещения и вида разрешенного использования земельных участков, на которых расположены здания (строения, сооружения).</w:t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4 в ред. </w:t>
      </w:r>
      <w:hyperlink r:id="rId26">
        <w:r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Магаданской области от 05.05.2025 N 216-пп)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>
        <w:rPr>
          <w:rFonts w:ascii="Times New Roman" w:hAnsi="Times New Roman" w:cs="Times New Roman"/>
          <w:sz w:val="26"/>
          <w:szCs w:val="26"/>
        </w:rPr>
        <w:t>Для рассмотрения заявлений заинтересованных лиц, а также в целях решения иных вопросов, касающихся определения вида фактического использования зданий (строений, сооружений) и помещений для целей налогообложения, уполномоченный орган создает комиссию по рассмотрению вопросов определения вида фактического использования зданий (строений, сооружений) и помещений, в отношении которых налоговая база по налогу на имущество организаций определяется как кадастровая стоимость (далее - Комиссия).</w:t>
      </w:r>
      <w:proofErr w:type="gramEnd"/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В состав Комиссии включаются представители: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уполномоченного органа;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министерства экономического развития, инвестиционной политики и инноваций Магаданской области;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министерства сельского хозяйства Магаданской области;</w:t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27">
        <w:r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Магаданской области от 01.11.2018 N 715-пп)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Управления Федеральной налоговой службы по Магаданской области (по согласованию);</w:t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28">
        <w:r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Магаданской области от 02.09.2024 N 429-пп)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Управления Федеральной службы государственной регистрации, кадастра и картографии по Магаданской области и Чукотскому автономному округу (по согласованию);</w:t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29">
        <w:r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Магаданской области от 02.09.2024 N 429-пп)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филиала публично-правовой компании "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Роскадастр</w:t>
      </w:r>
      <w:proofErr w:type="spellEnd"/>
      <w:r>
        <w:rPr>
          <w:rFonts w:ascii="Times New Roman" w:hAnsi="Times New Roman" w:cs="Times New Roman"/>
          <w:sz w:val="26"/>
          <w:szCs w:val="26"/>
        </w:rPr>
        <w:t>" по Магаданской области и Чукотскому автономному округу (по согласованию);</w:t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30">
        <w:r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Магаданской области от 02.09.2024 N 429-пп)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областного государственного бюджетного учреждения "Магаданское областное управление технической инвентаризации и кадастровой оценки".</w:t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31">
        <w:r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Магаданской области от 13.12.2021 N 964-пп)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Персональный состав Комиссии и положение о Комиссии, содержащее порядок работы и принятия решений, утверждается распоряжением уполномоченного органа.</w:t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32">
        <w:r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Магаданской области от 13.12.2021 N 964-пп)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 Решение Комиссии, принимаемое по результатам рассмотрения заявлений заинтересованных лиц, решения иных вопросов, касающихся определения вида фактического использования зданий (строений, сооружений) и помещений для целей налогообложения, направляется в уполномоченный орган в течение трех рабочих дней со дня его принятия.</w:t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6.1 введен </w:t>
      </w:r>
      <w:hyperlink r:id="rId33">
        <w:r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Магаданской области от 05.05.2025 N 216-пп)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Уполномоченный орган не позднее 1 числа очередного налогового периода по налогу на имущество организаций: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- определяет с учетом решения Комиссии на этот налоговый период перечень объектов недвижимого имущества, в отношении которых налоговая база по налогу на имущество организаций определяется как кадастровая стоимость (далее - Перечень);</w:t>
      </w:r>
      <w:proofErr w:type="gramEnd"/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течение пяти рабочих дней со дня определения Перечня направляет Перечень в электронной форме в Управление Федеральной налоговой службы по Магаданской области;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течение пяти рабочих дней со дня определения Перечня размещает Перечень в региональной информационной системе "Открытый регион".</w:t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(п. 7 в ред. </w:t>
      </w:r>
      <w:hyperlink r:id="rId34">
        <w:r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Магаданской области от 05.05.2025 N 216-пп)</w:t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>
      <w:headerReference w:type="default" r:id="rId3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7845829"/>
      <w:docPartObj>
        <w:docPartGallery w:val="Page Numbers (Top of Page)"/>
        <w:docPartUnique/>
      </w:docPartObj>
    </w:sdtPr>
    <w:sdtContent>
      <w:p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9&amp;n=76652&amp;dst=100005" TargetMode="External"/><Relationship Id="rId13" Type="http://schemas.openxmlformats.org/officeDocument/2006/relationships/hyperlink" Target="https://login.consultant.ru/link/?req=doc&amp;base=LAW&amp;n=475532&amp;dst=13372" TargetMode="External"/><Relationship Id="rId18" Type="http://schemas.openxmlformats.org/officeDocument/2006/relationships/hyperlink" Target="https://login.consultant.ru/link/?req=doc&amp;base=RLAW439&amp;n=76652&amp;dst=100008" TargetMode="External"/><Relationship Id="rId26" Type="http://schemas.openxmlformats.org/officeDocument/2006/relationships/hyperlink" Target="https://login.consultant.ru/link/?req=doc&amp;base=RLAW439&amp;n=126828&amp;dst=10000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439&amp;n=121443&amp;dst=100006" TargetMode="External"/><Relationship Id="rId34" Type="http://schemas.openxmlformats.org/officeDocument/2006/relationships/hyperlink" Target="https://login.consultant.ru/link/?req=doc&amp;base=RLAW439&amp;n=126828&amp;dst=100013" TargetMode="External"/><Relationship Id="rId7" Type="http://schemas.openxmlformats.org/officeDocument/2006/relationships/hyperlink" Target="https://login.consultant.ru/link/?req=doc&amp;base=RLAW439&amp;n=67344&amp;dst=100010" TargetMode="External"/><Relationship Id="rId12" Type="http://schemas.openxmlformats.org/officeDocument/2006/relationships/hyperlink" Target="https://login.consultant.ru/link/?req=doc&amp;base=RLAW439&amp;n=126828&amp;dst=100005" TargetMode="External"/><Relationship Id="rId17" Type="http://schemas.openxmlformats.org/officeDocument/2006/relationships/hyperlink" Target="https://login.consultant.ru/link/?req=doc&amp;base=RLAW439&amp;n=67344&amp;dst=100014" TargetMode="External"/><Relationship Id="rId25" Type="http://schemas.openxmlformats.org/officeDocument/2006/relationships/hyperlink" Target="https://login.consultant.ru/link/?req=doc&amp;base=RLAW439&amp;n=126828&amp;dst=100007" TargetMode="External"/><Relationship Id="rId33" Type="http://schemas.openxmlformats.org/officeDocument/2006/relationships/hyperlink" Target="https://login.consultant.ru/link/?req=doc&amp;base=RLAW439&amp;n=126828&amp;dst=10001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439&amp;n=100799&amp;dst=100006" TargetMode="External"/><Relationship Id="rId20" Type="http://schemas.openxmlformats.org/officeDocument/2006/relationships/hyperlink" Target="https://login.consultant.ru/link/?req=doc&amp;base=RLAW439&amp;n=100799&amp;dst=100007" TargetMode="External"/><Relationship Id="rId29" Type="http://schemas.openxmlformats.org/officeDocument/2006/relationships/hyperlink" Target="https://login.consultant.ru/link/?req=doc&amp;base=RLAW439&amp;n=121443&amp;dst=100015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439&amp;n=121443&amp;dst=100005" TargetMode="External"/><Relationship Id="rId24" Type="http://schemas.openxmlformats.org/officeDocument/2006/relationships/hyperlink" Target="https://login.consultant.ru/link/?req=doc&amp;base=RLAW439&amp;n=121443&amp;dst=100007" TargetMode="External"/><Relationship Id="rId32" Type="http://schemas.openxmlformats.org/officeDocument/2006/relationships/hyperlink" Target="https://login.consultant.ru/link/?req=doc&amp;base=RLAW439&amp;n=100799&amp;dst=100008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439&amp;n=67344&amp;dst=100013" TargetMode="External"/><Relationship Id="rId23" Type="http://schemas.openxmlformats.org/officeDocument/2006/relationships/hyperlink" Target="https://login.consultant.ru/link/?req=doc&amp;base=LAW&amp;n=475532&amp;dst=25280" TargetMode="External"/><Relationship Id="rId28" Type="http://schemas.openxmlformats.org/officeDocument/2006/relationships/hyperlink" Target="https://login.consultant.ru/link/?req=doc&amp;base=RLAW439&amp;n=121443&amp;dst=100013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439&amp;n=100799&amp;dst=100005" TargetMode="External"/><Relationship Id="rId19" Type="http://schemas.openxmlformats.org/officeDocument/2006/relationships/hyperlink" Target="https://login.consultant.ru/link/?req=doc&amp;base=RLAW439&amp;n=109037&amp;dst=100048" TargetMode="External"/><Relationship Id="rId31" Type="http://schemas.openxmlformats.org/officeDocument/2006/relationships/hyperlink" Target="https://login.consultant.ru/link/?req=doc&amp;base=RLAW439&amp;n=100799&amp;dst=1000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39&amp;n=109037&amp;dst=100045" TargetMode="External"/><Relationship Id="rId14" Type="http://schemas.openxmlformats.org/officeDocument/2006/relationships/hyperlink" Target="https://login.consultant.ru/link/?req=doc&amp;base=RLAW439&amp;n=67344&amp;dst=100011" TargetMode="External"/><Relationship Id="rId22" Type="http://schemas.openxmlformats.org/officeDocument/2006/relationships/hyperlink" Target="https://login.consultant.ru/link/?req=doc&amp;base=RLAW439&amp;n=126828&amp;dst=100006" TargetMode="External"/><Relationship Id="rId27" Type="http://schemas.openxmlformats.org/officeDocument/2006/relationships/hyperlink" Target="https://login.consultant.ru/link/?req=doc&amp;base=RLAW439&amp;n=109037&amp;dst=100048" TargetMode="External"/><Relationship Id="rId30" Type="http://schemas.openxmlformats.org/officeDocument/2006/relationships/hyperlink" Target="https://login.consultant.ru/link/?req=doc&amp;base=RLAW439&amp;n=121443&amp;dst=100016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1493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Мосягина</dc:creator>
  <cp:lastModifiedBy>Мосягина</cp:lastModifiedBy>
  <cp:revision>1</cp:revision>
  <dcterms:created xsi:type="dcterms:W3CDTF">2025-06-23T23:48:00Z</dcterms:created>
  <dcterms:modified xsi:type="dcterms:W3CDTF">2025-06-23T23:53:00Z</dcterms:modified>
</cp:coreProperties>
</file>